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0212D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第一章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数与式</w:t>
      </w:r>
    </w:p>
    <w:p w14:paraId="0FF3F08E">
      <w:pPr>
        <w:jc w:val="right"/>
        <w:rPr>
          <w:rFonts w:hint="default" w:eastAsia="方正兰亭黑_GBK"/>
        </w:rPr>
      </w:pPr>
      <w:r>
        <w:rPr>
          <w:rFonts w:hint="default" w:eastAsia="方正兰亭黑_GBK"/>
          <w:color w:val="4C4C4C"/>
        </w:rPr>
        <w:t>正文</w:t>
      </w:r>
      <w:r>
        <w:rPr>
          <w:rFonts w:hint="default" w:ascii="NEU-FZ" w:hAnsi="NEU-FZ"/>
          <w:color w:val="4C4C4C"/>
        </w:rPr>
        <w:t>|</w:t>
      </w:r>
      <w:r>
        <w:rPr>
          <w:rFonts w:hint="default" w:eastAsia="方正兰亭黑_GBK"/>
          <w:color w:val="4C4C4C"/>
        </w:rPr>
        <w:t>答案</w:t>
      </w:r>
    </w:p>
    <w:p w14:paraId="47169D8D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</w:t>
      </w:r>
      <w:r>
        <w:rPr>
          <w:rFonts w:hint="default" w:eastAsia="方正兰亭黑_GBK"/>
        </w:rPr>
        <w:t>讲　整式</w:t>
      </w:r>
      <w:r>
        <w:ptab w:relativeTo="margin" w:alignment="right" w:leader="dot"/>
      </w:r>
      <w:bookmarkStart w:id="0" w:name="_GoBack"/>
      <w:bookmarkEnd w:id="0"/>
      <w:r>
        <w:rPr>
          <w:rFonts w:hint="default" w:ascii="NEU-FZ" w:hAnsi="NEU-FZ"/>
        </w:rPr>
        <w:t>2|D49</w:t>
      </w:r>
    </w:p>
    <w:p w14:paraId="4300D38C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4</w:t>
      </w:r>
      <w:r>
        <w:rPr>
          <w:rFonts w:hint="default" w:eastAsia="方正兰亭黑_GBK"/>
        </w:rPr>
        <w:t>讲　二次根式</w:t>
      </w:r>
      <w:r>
        <w:ptab w:relativeTo="margin" w:alignment="right" w:leader="dot"/>
      </w:r>
      <w:r>
        <w:rPr>
          <w:rFonts w:hint="default" w:ascii="NEU-FZ" w:hAnsi="NEU-FZ"/>
        </w:rPr>
        <w:t>4|D49</w:t>
      </w:r>
    </w:p>
    <w:p w14:paraId="7CB78DA9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第二章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方程</w:t>
      </w:r>
      <w:r>
        <w:rPr>
          <w:rFonts w:hint="default" w:ascii="方正正中黑简体" w:hAnsi="方正正中黑简体"/>
          <w:sz w:val="30"/>
          <w:szCs w:val="30"/>
        </w:rPr>
        <w:t>(</w:t>
      </w:r>
      <w:r>
        <w:rPr>
          <w:rFonts w:hint="default" w:eastAsia="方正正中黑简体"/>
          <w:sz w:val="30"/>
          <w:szCs w:val="30"/>
        </w:rPr>
        <w:t>组</w:t>
      </w:r>
      <w:r>
        <w:rPr>
          <w:rFonts w:hint="default" w:ascii="方正正中黑简体" w:hAnsi="方正正中黑简体"/>
          <w:sz w:val="30"/>
          <w:szCs w:val="30"/>
        </w:rPr>
        <w:t>)</w:t>
      </w:r>
      <w:r>
        <w:rPr>
          <w:rFonts w:hint="default" w:eastAsia="方正正中黑简体"/>
          <w:sz w:val="30"/>
          <w:szCs w:val="30"/>
        </w:rPr>
        <w:t>与不等式</w:t>
      </w:r>
      <w:r>
        <w:rPr>
          <w:rFonts w:hint="default" w:ascii="方正正中黑简体" w:hAnsi="方正正中黑简体"/>
          <w:sz w:val="30"/>
          <w:szCs w:val="30"/>
        </w:rPr>
        <w:t>(</w:t>
      </w:r>
      <w:r>
        <w:rPr>
          <w:rFonts w:hint="default" w:eastAsia="方正正中黑简体"/>
          <w:sz w:val="30"/>
          <w:szCs w:val="30"/>
        </w:rPr>
        <w:t>组</w:t>
      </w:r>
      <w:r>
        <w:rPr>
          <w:rFonts w:hint="default" w:ascii="方正正中黑简体" w:hAnsi="方正正中黑简体"/>
          <w:sz w:val="30"/>
          <w:szCs w:val="30"/>
        </w:rPr>
        <w:t>)</w:t>
      </w:r>
    </w:p>
    <w:p w14:paraId="241493C2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5</w:t>
      </w:r>
      <w:r>
        <w:rPr>
          <w:rFonts w:hint="default" w:eastAsia="方正兰亭黑_GBK"/>
        </w:rPr>
        <w:t>讲　一次方程</w:t>
      </w:r>
      <w:r>
        <w:rPr>
          <w:rFonts w:hint="default" w:ascii="方正兰亭黑_GBK" w:hAnsi="方正兰亭黑_GBK"/>
        </w:rPr>
        <w:t>(</w:t>
      </w:r>
      <w:r>
        <w:rPr>
          <w:rFonts w:hint="default" w:eastAsia="方正兰亭黑_GBK"/>
        </w:rPr>
        <w:t>组</w:t>
      </w:r>
      <w:r>
        <w:rPr>
          <w:rFonts w:hint="default" w:ascii="方正兰亭黑_GBK" w:hAnsi="方正兰亭黑_GBK"/>
        </w:rPr>
        <w:t>)</w:t>
      </w:r>
      <w:r>
        <w:ptab w:relativeTo="margin" w:alignment="right" w:leader="dot"/>
      </w:r>
      <w:r>
        <w:rPr>
          <w:rFonts w:hint="default" w:ascii="NEU-FZ" w:hAnsi="NEU-FZ"/>
        </w:rPr>
        <w:t>6|D50</w:t>
      </w:r>
    </w:p>
    <w:p w14:paraId="48725DCC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7</w:t>
      </w:r>
      <w:r>
        <w:rPr>
          <w:rFonts w:hint="default" w:eastAsia="方正兰亭黑_GBK"/>
        </w:rPr>
        <w:t>讲　一元二次方程</w:t>
      </w:r>
      <w:r>
        <w:ptab w:relativeTo="margin" w:alignment="right" w:leader="dot"/>
      </w:r>
      <w:r>
        <w:rPr>
          <w:rFonts w:hint="default" w:ascii="NEU-FZ" w:hAnsi="NEU-FZ"/>
        </w:rPr>
        <w:t>8|D51</w:t>
      </w:r>
    </w:p>
    <w:p w14:paraId="3EC7F426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9</w:t>
      </w:r>
      <w:r>
        <w:rPr>
          <w:rFonts w:hint="default" w:eastAsia="方正兰亭黑_GBK"/>
        </w:rPr>
        <w:t>讲　不等式</w:t>
      </w:r>
      <w:r>
        <w:rPr>
          <w:rFonts w:hint="default" w:ascii="方正兰亭黑_GBK" w:hAnsi="方正兰亭黑_GBK"/>
        </w:rPr>
        <w:t>(</w:t>
      </w:r>
      <w:r>
        <w:rPr>
          <w:rFonts w:hint="default" w:eastAsia="方正兰亭黑_GBK"/>
        </w:rPr>
        <w:t>组</w:t>
      </w:r>
      <w:r>
        <w:rPr>
          <w:rFonts w:hint="default" w:ascii="方正兰亭黑_GBK" w:hAnsi="方正兰亭黑_GBK"/>
        </w:rPr>
        <w:t>)</w:t>
      </w:r>
      <w:r>
        <w:ptab w:relativeTo="margin" w:alignment="right" w:leader="dot"/>
      </w:r>
      <w:r>
        <w:rPr>
          <w:rFonts w:hint="default" w:ascii="NEU-FZ" w:hAnsi="NEU-FZ"/>
        </w:rPr>
        <w:t>10|D51</w:t>
      </w:r>
    </w:p>
    <w:p w14:paraId="15B886EE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第三章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函数</w:t>
      </w:r>
    </w:p>
    <w:p w14:paraId="7A89CE46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10</w:t>
      </w:r>
      <w:r>
        <w:rPr>
          <w:rFonts w:hint="default" w:eastAsia="方正兰亭黑_GBK"/>
        </w:rPr>
        <w:t>讲　函数及其图象</w:t>
      </w:r>
      <w:r>
        <w:ptab w:relativeTo="margin" w:alignment="right" w:leader="dot"/>
      </w:r>
      <w:r>
        <w:rPr>
          <w:rFonts w:hint="default" w:ascii="NEU-FZ" w:hAnsi="NEU-FZ"/>
        </w:rPr>
        <w:t>12|D52</w:t>
      </w:r>
    </w:p>
    <w:p w14:paraId="4F64339E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12</w:t>
      </w:r>
      <w:r>
        <w:rPr>
          <w:rFonts w:hint="default" w:eastAsia="方正兰亭黑_GBK"/>
        </w:rPr>
        <w:t>讲　一次函数的实际应用</w:t>
      </w:r>
      <w:r>
        <w:ptab w:relativeTo="margin" w:alignment="right" w:leader="dot"/>
      </w:r>
      <w:r>
        <w:rPr>
          <w:rFonts w:hint="default" w:ascii="NEU-FZ" w:hAnsi="NEU-FZ"/>
        </w:rPr>
        <w:t>14|D52</w:t>
      </w:r>
    </w:p>
    <w:p w14:paraId="78AB9F99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14</w:t>
      </w:r>
      <w:r>
        <w:rPr>
          <w:rFonts w:hint="default" w:eastAsia="方正兰亭黑_GBK"/>
        </w:rPr>
        <w:t>讲　反比例函数的实际应用</w:t>
      </w:r>
      <w:r>
        <w:ptab w:relativeTo="margin" w:alignment="right" w:leader="dot"/>
      </w:r>
      <w:r>
        <w:rPr>
          <w:rFonts w:hint="default" w:ascii="NEU-FZ" w:hAnsi="NEU-FZ"/>
        </w:rPr>
        <w:t>16|D53</w:t>
      </w:r>
    </w:p>
    <w:p w14:paraId="59E533A9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2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反比例函数与一次函数的综合</w:t>
      </w:r>
      <w:r>
        <w:ptab w:relativeTo="margin" w:alignment="right" w:leader="dot"/>
      </w:r>
      <w:r>
        <w:rPr>
          <w:rFonts w:hint="default" w:ascii="NEU-FZ" w:hAnsi="NEU-FZ"/>
        </w:rPr>
        <w:t>18|D54</w:t>
      </w:r>
    </w:p>
    <w:p w14:paraId="77BC7FB9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3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函数图象的分析与判断</w:t>
      </w:r>
      <w:r>
        <w:ptab w:relativeTo="margin" w:alignment="right" w:leader="dot"/>
      </w:r>
      <w:r>
        <w:rPr>
          <w:rFonts w:hint="default" w:ascii="NEU-FZ" w:hAnsi="NEU-FZ"/>
        </w:rPr>
        <w:t>20|D55</w:t>
      </w:r>
    </w:p>
    <w:p w14:paraId="05F34D02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4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二次函数的综合应用</w:t>
      </w:r>
      <w:r>
        <w:ptab w:relativeTo="margin" w:alignment="right" w:leader="dot"/>
      </w:r>
      <w:r>
        <w:rPr>
          <w:rFonts w:hint="default" w:ascii="NEU-FZ" w:hAnsi="NEU-FZ"/>
        </w:rPr>
        <w:t>22|D56</w:t>
      </w:r>
    </w:p>
    <w:p w14:paraId="50D34830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第四章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三角形</w:t>
      </w:r>
    </w:p>
    <w:p w14:paraId="3C28BE54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17</w:t>
      </w:r>
      <w:r>
        <w:rPr>
          <w:rFonts w:hint="default" w:eastAsia="方正兰亭黑_GBK"/>
        </w:rPr>
        <w:t>讲　线段、角、相交线与平行线</w:t>
      </w:r>
      <w:r>
        <w:rPr>
          <w:rFonts w:hint="default" w:ascii="方正兰亭黑_GBK" w:hAnsi="方正兰亭黑_GBK"/>
        </w:rPr>
        <w:t>(</w:t>
      </w:r>
      <w:r>
        <w:rPr>
          <w:rFonts w:hint="default" w:eastAsia="方正兰亭黑_GBK"/>
        </w:rPr>
        <w:t>含命题</w:t>
      </w:r>
      <w:r>
        <w:rPr>
          <w:rFonts w:hint="default" w:ascii="方正兰亭黑_GBK" w:hAnsi="方正兰亭黑_GBK"/>
        </w:rPr>
        <w:t>)</w:t>
      </w:r>
      <w:r>
        <w:ptab w:relativeTo="margin" w:alignment="right" w:leader="dot"/>
      </w:r>
      <w:r>
        <w:rPr>
          <w:rFonts w:hint="default" w:ascii="NEU-FZ" w:hAnsi="NEU-FZ"/>
        </w:rPr>
        <w:t xml:space="preserve"> 24|D57</w:t>
      </w:r>
    </w:p>
    <w:p w14:paraId="25C4B68C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19</w:t>
      </w:r>
      <w:r>
        <w:rPr>
          <w:rFonts w:hint="default" w:eastAsia="方正兰亭黑_GBK"/>
        </w:rPr>
        <w:t>讲　等腰</w:t>
      </w:r>
      <w:r>
        <w:rPr>
          <w:rFonts w:hint="default" w:ascii="方正兰亭黑_GBK" w:hAnsi="方正兰亭黑_GBK"/>
        </w:rPr>
        <w:t>(</w:t>
      </w:r>
      <w:r>
        <w:rPr>
          <w:rFonts w:hint="default" w:eastAsia="方正兰亭黑_GBK"/>
        </w:rPr>
        <w:t>边</w:t>
      </w:r>
      <w:r>
        <w:rPr>
          <w:rFonts w:hint="default" w:ascii="方正兰亭黑_GBK" w:hAnsi="方正兰亭黑_GBK"/>
        </w:rPr>
        <w:t>)</w:t>
      </w:r>
      <w:r>
        <w:rPr>
          <w:rFonts w:hint="default" w:eastAsia="方正兰亭黑_GBK"/>
        </w:rPr>
        <w:t>三角形</w:t>
      </w:r>
      <w:r>
        <w:ptab w:relativeTo="margin" w:alignment="right" w:leader="dot"/>
      </w:r>
      <w:r>
        <w:rPr>
          <w:rFonts w:hint="default" w:ascii="NEU-FZ" w:hAnsi="NEU-FZ"/>
        </w:rPr>
        <w:t>26|D57</w:t>
      </w:r>
    </w:p>
    <w:p w14:paraId="673ACE56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5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特殊三角形的分类讨论</w:t>
      </w:r>
      <w:r>
        <w:ptab w:relativeTo="margin" w:alignment="right" w:leader="dot"/>
      </w:r>
      <w:r>
        <w:rPr>
          <w:rFonts w:hint="default" w:ascii="NEU-FZ" w:hAnsi="NEU-FZ"/>
        </w:rPr>
        <w:t>28|D58</w:t>
      </w:r>
    </w:p>
    <w:p w14:paraId="6C838A88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21</w:t>
      </w:r>
      <w:r>
        <w:rPr>
          <w:rFonts w:hint="default" w:eastAsia="方正兰亭黑_GBK"/>
        </w:rPr>
        <w:t>讲　相似</w:t>
      </w:r>
      <w:r>
        <w:ptab w:relativeTo="margin" w:alignment="right" w:leader="dot"/>
      </w:r>
      <w:r>
        <w:rPr>
          <w:rFonts w:hint="default" w:ascii="NEU-FZ" w:hAnsi="NEU-FZ"/>
        </w:rPr>
        <w:t>30|D58</w:t>
      </w:r>
    </w:p>
    <w:p w14:paraId="303C7D59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22</w:t>
      </w:r>
      <w:r>
        <w:rPr>
          <w:rFonts w:hint="default" w:eastAsia="方正兰亭黑_GBK"/>
        </w:rPr>
        <w:t>讲　锐角三角函数</w:t>
      </w:r>
      <w:r>
        <w:ptab w:relativeTo="margin" w:alignment="right" w:leader="dot"/>
      </w:r>
      <w:r>
        <w:rPr>
          <w:rFonts w:hint="default" w:ascii="NEU-FZ" w:hAnsi="NEU-FZ"/>
        </w:rPr>
        <w:t>32|D59</w:t>
      </w:r>
    </w:p>
    <w:p w14:paraId="3B69B882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17~23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34|D59</w:t>
      </w:r>
    </w:p>
    <w:p w14:paraId="7AE15CA9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第五章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四边形</w:t>
      </w:r>
    </w:p>
    <w:p w14:paraId="1A29C2CF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25</w:t>
      </w:r>
      <w:r>
        <w:rPr>
          <w:rFonts w:hint="default" w:eastAsia="方正兰亭黑_GBK"/>
        </w:rPr>
        <w:t>讲　菱形、矩形</w:t>
      </w:r>
      <w:r>
        <w:ptab w:relativeTo="margin" w:alignment="right" w:leader="dot"/>
      </w:r>
      <w:r>
        <w:rPr>
          <w:rFonts w:hint="default" w:ascii="NEU-FZ" w:hAnsi="NEU-FZ"/>
        </w:rPr>
        <w:t>36|D60</w:t>
      </w:r>
    </w:p>
    <w:p w14:paraId="748D3F79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24~26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38|D60</w:t>
      </w:r>
    </w:p>
    <w:p w14:paraId="36BD0984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第六章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圆</w:t>
      </w:r>
    </w:p>
    <w:p w14:paraId="5EF313EF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28</w:t>
      </w:r>
      <w:r>
        <w:rPr>
          <w:rFonts w:hint="default" w:eastAsia="方正兰亭黑_GBK"/>
        </w:rPr>
        <w:t>讲　与圆有关的位置关系</w:t>
      </w:r>
      <w:r>
        <w:ptab w:relativeTo="margin" w:alignment="right" w:leader="dot"/>
      </w:r>
      <w:r>
        <w:rPr>
          <w:rFonts w:hint="default" w:ascii="NEU-FZ" w:hAnsi="NEU-FZ"/>
        </w:rPr>
        <w:t>40|D61</w:t>
      </w:r>
    </w:p>
    <w:p w14:paraId="61FFC1C5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29</w:t>
      </w:r>
      <w:r>
        <w:rPr>
          <w:rFonts w:hint="default" w:eastAsia="方正兰亭黑_GBK"/>
        </w:rPr>
        <w:t>讲　与圆有关的计算</w:t>
      </w:r>
      <w:r>
        <w:ptab w:relativeTo="margin" w:alignment="right" w:leader="dot"/>
      </w:r>
      <w:r>
        <w:rPr>
          <w:rFonts w:hint="default" w:ascii="NEU-FZ" w:hAnsi="NEU-FZ"/>
        </w:rPr>
        <w:t>42|D61</w:t>
      </w:r>
    </w:p>
    <w:p w14:paraId="3B1CB2B8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10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辅助圆</w:t>
      </w:r>
      <w:r>
        <w:ptab w:relativeTo="margin" w:alignment="right" w:leader="dot"/>
      </w:r>
      <w:r>
        <w:rPr>
          <w:rFonts w:hint="default" w:ascii="NEU-FZ" w:hAnsi="NEU-FZ"/>
        </w:rPr>
        <w:t>44|D61</w:t>
      </w:r>
    </w:p>
    <w:p w14:paraId="3B4592D0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第七章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图形的变换</w:t>
      </w:r>
    </w:p>
    <w:p w14:paraId="71251BF5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30</w:t>
      </w:r>
      <w:r>
        <w:rPr>
          <w:rFonts w:hint="default" w:eastAsia="方正兰亭黑_GBK"/>
        </w:rPr>
        <w:t>讲　尺规作图</w:t>
      </w:r>
      <w:r>
        <w:ptab w:relativeTo="margin" w:alignment="right" w:leader="dot"/>
      </w:r>
      <w:r>
        <w:rPr>
          <w:rFonts w:hint="default" w:ascii="NEU-FZ" w:hAnsi="NEU-FZ"/>
        </w:rPr>
        <w:t>46|D62</w:t>
      </w:r>
    </w:p>
    <w:p w14:paraId="0F484F9B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32</w:t>
      </w:r>
      <w:r>
        <w:rPr>
          <w:rFonts w:hint="default" w:eastAsia="方正兰亭黑_GBK"/>
        </w:rPr>
        <w:t>讲　图形的对称、平移、旋转</w:t>
      </w:r>
      <w:r>
        <w:ptab w:relativeTo="margin" w:alignment="right" w:leader="dot"/>
      </w:r>
      <w:r>
        <w:rPr>
          <w:rFonts w:hint="default" w:ascii="NEU-FZ" w:hAnsi="NEU-FZ"/>
        </w:rPr>
        <w:t>48|D62</w:t>
      </w:r>
    </w:p>
    <w:p w14:paraId="672E8AC5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12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主从联动问题</w:t>
      </w:r>
      <w:r>
        <w:ptab w:relativeTo="margin" w:alignment="right" w:leader="dot"/>
      </w:r>
      <w:r>
        <w:rPr>
          <w:rFonts w:hint="default" w:ascii="NEU-FZ" w:hAnsi="NEU-FZ"/>
        </w:rPr>
        <w:t>50|D62</w:t>
      </w:r>
    </w:p>
    <w:p w14:paraId="1F111DDF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第八章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统计与概率</w:t>
      </w:r>
    </w:p>
    <w:p w14:paraId="6630939B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33</w:t>
      </w:r>
      <w:r>
        <w:rPr>
          <w:rFonts w:hint="default" w:eastAsia="方正兰亭黑_GBK"/>
        </w:rPr>
        <w:t>讲　统计</w:t>
      </w:r>
      <w:r>
        <w:ptab w:relativeTo="margin" w:alignment="right" w:leader="dot"/>
      </w:r>
      <w:r>
        <w:rPr>
          <w:rFonts w:hint="default" w:ascii="NEU-FZ" w:hAnsi="NEU-FZ"/>
        </w:rPr>
        <w:t>52|D63</w:t>
      </w:r>
    </w:p>
    <w:p w14:paraId="2DB8B41D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33~34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54|D64</w:t>
      </w:r>
    </w:p>
    <w:sectPr>
      <w:footnotePr>
        <w:numFmt w:val="decimalEnclosedCircleChinese"/>
      </w:footnotePr>
      <w:pgSz w:w="11907" w:h="16159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兰亭黑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FZ">
    <w:altName w:val="菁优海体-Size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菁优海体-Size1">
    <w:panose1 w:val="02000500000000000000"/>
    <w:charset w:val="00"/>
    <w:family w:val="auto"/>
    <w:pitch w:val="default"/>
    <w:sig w:usb0="00000001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numFmt w:val="decimalEnclosedCircleChinese"/>
  </w:footnotePr>
  <w:compat>
    <w:ulTrailSpace/>
    <w:useFELayout/>
    <w:compatSetting w:name="compatibilityMode" w:uri="http://schemas.microsoft.com/office/word" w:val="12"/>
  </w:compat>
  <w:docVars>
    <w:docVar w:name="commondata" w:val="eyJoZGlkIjoiZGE3ZjU5YTQ2NjA2MWIxNjJiMDQ4M2QxYzQwYjk4NGM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578F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44E2D"/>
    <w:rsid w:val="00C47140"/>
    <w:rsid w:val="00C6302E"/>
    <w:rsid w:val="00C82289"/>
    <w:rsid w:val="00C93E3A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3BF3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3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3">
    <w:name w:val="_Style 0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4">
    <w:name w:val="footer"/>
    <w:basedOn w:val="3"/>
    <w:link w:val="13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3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6">
    <w:name w:val="footnote text"/>
    <w:basedOn w:val="3"/>
    <w:link w:val="20"/>
    <w:semiHidden/>
    <w:unhideWhenUsed/>
    <w:uiPriority w:val="99"/>
    <w:pPr>
      <w:snapToGrid w:val="0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">
    <w:name w:val="Light Shading Accent 3"/>
    <w:basedOn w:val="7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1">
    <w:name w:val="footnote reference"/>
    <w:basedOn w:val="10"/>
    <w:semiHidden/>
    <w:unhideWhenUsed/>
    <w:uiPriority w:val="99"/>
    <w:rPr>
      <w:vertAlign w:val="superscript"/>
    </w:rPr>
  </w:style>
  <w:style w:type="character" w:customStyle="1" w:styleId="12">
    <w:name w:val="页眉 字符"/>
    <w:basedOn w:val="10"/>
    <w:link w:val="5"/>
    <w:uiPriority w:val="99"/>
  </w:style>
  <w:style w:type="character" w:customStyle="1" w:styleId="13">
    <w:name w:val="页脚 字符"/>
    <w:basedOn w:val="10"/>
    <w:link w:val="4"/>
    <w:uiPriority w:val="99"/>
  </w:style>
  <w:style w:type="paragraph" w:styleId="14">
    <w:name w:val="List Paragraph"/>
    <w:basedOn w:val="3"/>
    <w:qFormat/>
    <w:uiPriority w:val="34"/>
    <w:pPr>
      <w:ind w:left="720"/>
      <w:contextualSpacing/>
    </w:pPr>
  </w:style>
  <w:style w:type="character" w:customStyle="1" w:styleId="15">
    <w:name w:val="批注框文本 字符"/>
    <w:basedOn w:val="10"/>
    <w:link w:val="2"/>
    <w:semiHidden/>
    <w:uiPriority w:val="99"/>
    <w:rPr>
      <w:rFonts w:ascii="Tahoma" w:hAnsi="Tahoma" w:cs="Tahoma"/>
      <w:sz w:val="16"/>
      <w:szCs w:val="16"/>
    </w:rPr>
  </w:style>
  <w:style w:type="paragraph" w:styleId="16">
    <w:name w:val="Quote"/>
    <w:basedOn w:val="3"/>
    <w:next w:val="3"/>
    <w:link w:val="17"/>
    <w:qFormat/>
    <w:uiPriority w:val="29"/>
    <w:rPr>
      <w:i/>
      <w:iCs/>
      <w:color w:val="000000" w:themeColor="text1"/>
    </w:rPr>
  </w:style>
  <w:style w:type="character" w:customStyle="1" w:styleId="17">
    <w:name w:val="引用 字符"/>
    <w:basedOn w:val="10"/>
    <w:link w:val="16"/>
    <w:uiPriority w:val="29"/>
    <w:rPr>
      <w:i/>
      <w:iCs/>
      <w:color w:val="000000" w:themeColor="text1"/>
    </w:rPr>
  </w:style>
  <w:style w:type="paragraph" w:customStyle="1" w:styleId="18">
    <w:name w:val="MTDisplayEquation"/>
    <w:basedOn w:val="3"/>
    <w:next w:val="3"/>
    <w:link w:val="19"/>
    <w:uiPriority w:val="0"/>
    <w:pPr>
      <w:tabs>
        <w:tab w:val="center" w:pos="4160"/>
        <w:tab w:val="right" w:pos="8300"/>
      </w:tabs>
    </w:pPr>
  </w:style>
  <w:style w:type="character" w:customStyle="1" w:styleId="19">
    <w:name w:val="MTDisplayEquation Char"/>
    <w:basedOn w:val="10"/>
    <w:link w:val="18"/>
    <w:qFormat/>
    <w:uiPriority w:val="0"/>
  </w:style>
  <w:style w:type="character" w:customStyle="1" w:styleId="20">
    <w:name w:val="脚注文本 字符"/>
    <w:basedOn w:val="10"/>
    <w:link w:val="6"/>
    <w:semiHidden/>
    <w:uiPriority w:val="99"/>
    <w:rPr>
      <w:sz w:val="18"/>
      <w:szCs w:val="18"/>
    </w:rPr>
  </w:style>
  <w:style w:type="paragraph" w:customStyle="1" w:styleId="21">
    <w:name w:val="[基本段落]"/>
    <w:basedOn w:val="22"/>
    <w:qFormat/>
    <w:uiPriority w:val="0"/>
  </w:style>
  <w:style w:type="paragraph" w:customStyle="1" w:styleId="22">
    <w:name w:val="[系统文字]"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2.xml><?xml version="1.0" encoding="utf-8"?>
<cxp:PackageInfo xmlns:cxp="http://www.founder.com/2010/customXmlParts">
  <LabelTrees>
    <LabelTree customXmlPartId="{4B3307D3-B2C9-4FF8-8CBB-8B9570B3AA04}"/>
  </LabelTrees>
</cxp:PackageInfo>
</file>

<file path=customXml/item3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F8788689-C533-4448-945B-12F4B397B557}">
  <ds:schemaRefs/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Intergen Ltd</Company>
  <Pages>1</Pages>
  <Words>355</Words>
  <Characters>540</Characters>
  <Lines>1</Lines>
  <Paragraphs>1</Paragraphs>
  <TotalTime>124</TotalTime>
  <ScaleCrop>false</ScaleCrop>
  <LinksUpToDate>false</LinksUpToDate>
  <CharactersWithSpaces>600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2009-03-05T00:31:00Z</dcterms:created>
  <dc:creator>败者的荣光</dc:creator>
  <cp:lastModifiedBy>败者的荣光</cp:lastModifiedBy>
  <dcterms:modified xsi:type="dcterms:W3CDTF">2024-10-29T07:34:33Z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BCB8DEEB56F0464EBB012B985B2FEA67_12</vt:lpwstr>
  </property>
</Properties>
</file>